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Smlouva </w:t>
      </w:r>
      <w:r w:rsidDel="00000000" w:rsidR="00000000" w:rsidRPr="00000000">
        <w:rPr>
          <w:rFonts w:ascii="Calibri" w:cs="Calibri" w:eastAsia="Calibri" w:hAnsi="Calibri"/>
          <w:b w:val="1"/>
          <w:sz w:val="36"/>
          <w:szCs w:val="36"/>
          <w:rtl w:val="0"/>
        </w:rPr>
        <w:t xml:space="preserve">o poskytnutí podpory</w:t>
      </w:r>
      <w:r w:rsidDel="00000000" w:rsidR="00000000" w:rsidRPr="00000000">
        <w:rPr>
          <w:rtl w:val="0"/>
        </w:rPr>
      </w:r>
    </w:p>
    <w:p w:rsidR="00000000" w:rsidDel="00000000" w:rsidP="00000000" w:rsidRDefault="00000000" w:rsidRPr="00000000" w14:paraId="00000002">
      <w:pP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ab/>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Smluvní strany:</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(dále jen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rtl w:val="0"/>
        </w:rPr>
        <w:t xml:space="preserve">oskytovatel“) na straně jedné</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D">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p>
    <w:p w:rsidR="00000000" w:rsidDel="00000000" w:rsidP="00000000" w:rsidRDefault="00000000" w:rsidRPr="00000000" w14:paraId="0000000E">
      <w:pPr>
        <w:spacing w:before="0" w:lineRule="auto"/>
        <w:rPr>
          <w:rFonts w:ascii="Calibri" w:cs="Calibri" w:eastAsia="Calibri" w:hAnsi="Calibri"/>
        </w:rPr>
      </w:pPr>
      <w:r w:rsidDel="00000000" w:rsidR="00000000" w:rsidRPr="00000000">
        <w:rPr>
          <w:rFonts w:ascii="Calibri" w:cs="Calibri" w:eastAsia="Calibri" w:hAnsi="Calibri"/>
          <w:i w:val="1"/>
          <w:rtl w:val="0"/>
        </w:rPr>
        <w:t xml:space="preserve">zapsaná v (je-li relevantní – např. v obchodním či jiném rejstříku)</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   </w:t>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rtl w:val="0"/>
        </w:rPr>
        <w:t xml:space="preserve">číslo účtu: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(dále jen „</w:t>
      </w: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rtl w:val="0"/>
        </w:rPr>
        <w:t xml:space="preserve">lavní příjemce“) na straně druhé</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uzavřely níže uvedeného dne, měsíce a roku tuto</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Smlouvu o poskytnutí podpory</w:t>
      </w:r>
      <w:r w:rsidDel="00000000" w:rsidR="00000000" w:rsidRPr="00000000">
        <w:rPr>
          <w:rtl w:val="0"/>
        </w:rPr>
      </w:r>
    </w:p>
    <w:p w:rsidR="00000000" w:rsidDel="00000000" w:rsidP="00000000" w:rsidRDefault="00000000" w:rsidRPr="00000000" w14:paraId="0000001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(dále jen „Smlouva“)</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Poskytovatel přijal návrh projektu </w:t>
      </w:r>
      <w:r w:rsidDel="00000000" w:rsidR="00000000" w:rsidRPr="00000000">
        <w:rPr>
          <w:rFonts w:ascii="Calibri" w:cs="Calibri" w:eastAsia="Calibri" w:hAnsi="Calibri"/>
          <w:b w:val="1"/>
          <w:highlight w:val="yellow"/>
          <w:rtl w:val="0"/>
        </w:rPr>
        <w:t xml:space="preserve">XXXX </w:t>
      </w:r>
      <w:r w:rsidDel="00000000" w:rsidR="00000000" w:rsidRPr="00000000">
        <w:rPr>
          <w:rFonts w:ascii="Calibri" w:cs="Calibri" w:eastAsia="Calibri" w:hAnsi="Calibri"/>
          <w:rtl w:val="0"/>
        </w:rPr>
        <w:t xml:space="preserve">s názvem </w:t>
      </w:r>
      <w:r w:rsidDel="00000000" w:rsidR="00000000" w:rsidRPr="00000000">
        <w:rPr>
          <w:rFonts w:ascii="Calibri" w:cs="Calibri" w:eastAsia="Calibri" w:hAnsi="Calibri"/>
          <w:highlight w:val="yellow"/>
          <w:rtl w:val="0"/>
        </w:rPr>
        <w:t xml:space="preserve">XXX </w:t>
      </w:r>
      <w:r w:rsidDel="00000000" w:rsidR="00000000" w:rsidRPr="00000000">
        <w:rPr>
          <w:rFonts w:ascii="Calibri" w:cs="Calibri" w:eastAsia="Calibri" w:hAnsi="Calibri"/>
          <w:rtl w:val="0"/>
        </w:rPr>
        <w:t xml:space="preserve">do mezinárodní výzvy XXX v následujícím programu: XXX.</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Návrh projektu byl kvalitativně vyhodnocen na 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w:t>
        <w:br w:type="textWrapping"/>
      </w:r>
      <w:r w:rsidDel="00000000" w:rsidR="00000000" w:rsidRPr="00000000">
        <w:rPr>
          <w:rFonts w:ascii="Calibri" w:cs="Calibri" w:eastAsia="Calibri" w:hAnsi="Calibri"/>
          <w:color w:val="000000"/>
          <w:rtl w:val="0"/>
        </w:rPr>
        <w:t xml:space="preserve">V souladu s § 9 ZPVV proto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 uzavírá t</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to Smlouvu. Ve</w:t>
      </w:r>
      <w:r w:rsidDel="00000000" w:rsidR="00000000" w:rsidRPr="00000000">
        <w:rPr>
          <w:rFonts w:ascii="Calibri" w:cs="Calibri" w:eastAsia="Calibri" w:hAnsi="Calibri"/>
          <w:color w:val="000000"/>
          <w:rtl w:val="0"/>
        </w:rPr>
        <w:t xml:space="preserve">škeré pojmy použité ve Smlouvě </w:t>
      </w:r>
      <w:r w:rsidDel="00000000" w:rsidR="00000000" w:rsidRPr="00000000">
        <w:rPr>
          <w:rFonts w:ascii="Calibri" w:cs="Calibri" w:eastAsia="Calibri" w:hAnsi="Calibri"/>
          <w:rtl w:val="0"/>
        </w:rPr>
        <w:t xml:space="preserve">definujeme</w:t>
      </w:r>
      <w:r w:rsidDel="00000000" w:rsidR="00000000" w:rsidRPr="00000000">
        <w:rPr>
          <w:rFonts w:ascii="Calibri" w:cs="Calibri" w:eastAsia="Calibri" w:hAnsi="Calibri"/>
          <w:color w:val="000000"/>
          <w:rtl w:val="0"/>
        </w:rPr>
        <w:t xml:space="preserve"> ve Všeobecných podmínkách.</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smlouvy</w:t>
      </w:r>
      <w:r w:rsidDel="00000000" w:rsidR="00000000" w:rsidRPr="00000000">
        <w:rPr>
          <w:rtl w:val="0"/>
        </w:rPr>
      </w:r>
    </w:p>
    <w:p w:rsidR="00000000" w:rsidDel="00000000" w:rsidP="00000000" w:rsidRDefault="00000000" w:rsidRPr="00000000" w14:paraId="0000001D">
      <w:pPr>
        <w:numPr>
          <w:ilvl w:val="0"/>
          <w:numId w:val="3"/>
        </w:numPr>
        <w:ind w:left="425" w:hanging="425"/>
        <w:rPr/>
      </w:pPr>
      <w:r w:rsidDel="00000000" w:rsidR="00000000" w:rsidRPr="00000000">
        <w:rPr>
          <w:rFonts w:ascii="Calibri" w:cs="Calibri" w:eastAsia="Calibri" w:hAnsi="Calibri"/>
          <w:rtl w:val="0"/>
        </w:rPr>
        <w:t xml:space="preserve">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r w:rsidDel="00000000" w:rsidR="00000000" w:rsidRPr="00000000">
        <w:rPr>
          <w:rtl w:val="0"/>
        </w:rPr>
      </w:r>
    </w:p>
    <w:p w:rsidR="00000000" w:rsidDel="00000000" w:rsidP="00000000" w:rsidRDefault="00000000" w:rsidRPr="00000000" w14:paraId="0000001E">
      <w:pPr>
        <w:numPr>
          <w:ilvl w:val="0"/>
          <w:numId w:val="3"/>
        </w:numPr>
        <w:ind w:left="425" w:hanging="425"/>
        <w:rPr/>
      </w:pPr>
      <w:r w:rsidDel="00000000" w:rsidR="00000000" w:rsidRPr="00000000">
        <w:rPr>
          <w:rFonts w:ascii="Roboto" w:cs="Roboto" w:eastAsia="Roboto" w:hAnsi="Roboto"/>
          <w:color w:val="444746"/>
          <w:sz w:val="21"/>
          <w:szCs w:val="21"/>
          <w:rtl w:val="0"/>
        </w:rPr>
        <w:t xml:space="preserve">Účelem podpory je provádění činností výzkumu, vývoje a inovací nebo činností souvisejících, jež efektivně směřují k dosažení cílů projektu za podmínek pravidel poskytnutí podpory.</w:t>
      </w:r>
      <w:r w:rsidDel="00000000" w:rsidR="00000000" w:rsidRPr="00000000">
        <w:rPr>
          <w:rtl w:val="0"/>
        </w:rPr>
      </w:r>
    </w:p>
    <w:p w:rsidR="00000000" w:rsidDel="00000000" w:rsidP="00000000" w:rsidRDefault="00000000" w:rsidRPr="00000000" w14:paraId="0000001F">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2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21">
      <w:pPr>
        <w:numPr>
          <w:ilvl w:val="0"/>
          <w:numId w:val="1"/>
        </w:numPr>
        <w:ind w:left="425" w:hanging="425"/>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r w:rsidDel="00000000" w:rsidR="00000000" w:rsidRPr="00000000">
        <w:rPr>
          <w:rtl w:val="0"/>
        </w:rPr>
      </w:r>
    </w:p>
    <w:p w:rsidR="00000000" w:rsidDel="00000000" w:rsidP="00000000" w:rsidRDefault="00000000" w:rsidRPr="00000000" w14:paraId="00000022">
      <w:pPr>
        <w:numPr>
          <w:ilvl w:val="0"/>
          <w:numId w:val="1"/>
        </w:numPr>
        <w:ind w:left="425" w:hanging="425"/>
        <w:rPr/>
      </w:pPr>
      <w:r w:rsidDel="00000000" w:rsidR="00000000" w:rsidRPr="00000000">
        <w:rPr>
          <w:rFonts w:ascii="Calibri" w:cs="Calibri" w:eastAsia="Calibri" w:hAnsi="Calibri"/>
          <w:rtl w:val="0"/>
        </w:rPr>
        <w:t xml:space="preserve">Maximální výše uznaných nákladů projekt</w:t>
      </w:r>
      <w:r w:rsidDel="00000000" w:rsidR="00000000" w:rsidRPr="00000000">
        <w:rPr>
          <w:rFonts w:ascii="Calibri" w:cs="Calibri" w:eastAsia="Calibri" w:hAnsi="Calibri"/>
          <w:rtl w:val="0"/>
        </w:rPr>
        <w:t xml:space="preserve">u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r w:rsidDel="00000000" w:rsidR="00000000" w:rsidRPr="00000000">
        <w:rPr>
          <w:rtl w:val="0"/>
        </w:rPr>
      </w:r>
    </w:p>
    <w:p w:rsidR="00000000" w:rsidDel="00000000" w:rsidP="00000000" w:rsidRDefault="00000000" w:rsidRPr="00000000" w14:paraId="00000023">
      <w:pPr>
        <w:numPr>
          <w:ilvl w:val="0"/>
          <w:numId w:val="1"/>
        </w:numPr>
        <w:ind w:left="425" w:hanging="425"/>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 uznaných nákladů projektu.</w:t>
      </w:r>
      <w:r w:rsidDel="00000000" w:rsidR="00000000" w:rsidRPr="00000000">
        <w:rPr>
          <w:rtl w:val="0"/>
        </w:rPr>
      </w:r>
    </w:p>
    <w:bookmarkStart w:colFirst="0" w:colLast="0" w:name="30j0zll" w:id="1"/>
    <w:bookmarkEnd w:id="1"/>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6">
      <w:pPr>
        <w:numPr>
          <w:ilvl w:val="0"/>
          <w:numId w:val="5"/>
        </w:numPr>
        <w:ind w:left="425" w:hanging="425"/>
        <w:rPr/>
      </w:pPr>
      <w:r w:rsidDel="00000000" w:rsidR="00000000" w:rsidRPr="00000000">
        <w:rPr>
          <w:rFonts w:ascii="Calibri" w:cs="Calibri" w:eastAsia="Calibri" w:hAnsi="Calibri"/>
          <w:rtl w:val="0"/>
        </w:rPr>
        <w:t xml:space="preserve">Nedílnou součástí Smlouvy je příloha Závazné parametry řešení projektu, která je</w:t>
      </w:r>
      <w:r w:rsidDel="00000000" w:rsidR="00000000" w:rsidRPr="00000000">
        <w:rPr>
          <w:rFonts w:ascii="Calibri" w:cs="Calibri" w:eastAsia="Calibri" w:hAnsi="Calibri"/>
          <w:rtl w:val="0"/>
        </w:rPr>
        <w:t xml:space="preserve"> sc</w:t>
      </w:r>
      <w:r w:rsidDel="00000000" w:rsidR="00000000" w:rsidRPr="00000000">
        <w:rPr>
          <w:rFonts w:ascii="Calibri" w:cs="Calibri" w:eastAsia="Calibri" w:hAnsi="Calibri"/>
          <w:rtl w:val="0"/>
        </w:rPr>
        <w:t xml:space="preserve">hváleným návrhem projektu ve smyslu § 9 odst. 2 ZPVV. Závazné parametry řešení projektu obsahují označení hlavního příjemce a dalších účastníků, jméno, příjmení a případné akademické tituly a vědecké hodnosti řešitele, časový plán řešení projektu včetně termínu zahájení a ukončení řešení projektu, cíle projektu, deklarované výsledky projektu, a jejíž součástí je tabulka uznaných nákladů projektu. </w:t>
      </w:r>
      <w:r w:rsidDel="00000000" w:rsidR="00000000" w:rsidRPr="00000000">
        <w:rPr>
          <w:rtl w:val="0"/>
        </w:rPr>
      </w:r>
    </w:p>
    <w:p w:rsidR="00000000" w:rsidDel="00000000" w:rsidP="00000000" w:rsidRDefault="00000000" w:rsidRPr="00000000" w14:paraId="00000027">
      <w:pPr>
        <w:numPr>
          <w:ilvl w:val="0"/>
          <w:numId w:val="5"/>
        </w:numPr>
        <w:ind w:left="425" w:hanging="425"/>
        <w:rPr/>
      </w:pPr>
      <w:r w:rsidDel="00000000" w:rsidR="00000000" w:rsidRPr="00000000">
        <w:rPr>
          <w:rFonts w:ascii="Calibri" w:cs="Calibri" w:eastAsia="Calibri" w:hAnsi="Calibri"/>
          <w:rtl w:val="0"/>
        </w:rPr>
        <w:t xml:space="preserve">Další podmínky poskytnutí podpory a řešení p</w:t>
      </w:r>
      <w:r w:rsidDel="00000000" w:rsidR="00000000" w:rsidRPr="00000000">
        <w:rPr>
          <w:rFonts w:ascii="Calibri" w:cs="Calibri" w:eastAsia="Calibri" w:hAnsi="Calibri"/>
          <w:rtl w:val="0"/>
        </w:rPr>
        <w:t xml:space="preserve">rojektu uvádíme v</w:t>
      </w:r>
      <w:r w:rsidDel="00000000" w:rsidR="00000000" w:rsidRPr="00000000">
        <w:rPr>
          <w:rFonts w:ascii="Calibri" w:cs="Calibri" w:eastAsia="Calibri" w:hAnsi="Calibri"/>
          <w:rtl w:val="0"/>
        </w:rPr>
        <w:t xml:space="preserve">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r w:rsidDel="00000000" w:rsidR="00000000" w:rsidRPr="00000000">
        <w:rPr>
          <w:rtl w:val="0"/>
        </w:rPr>
      </w:r>
    </w:p>
    <w:p w:rsidR="00000000" w:rsidDel="00000000" w:rsidP="00000000" w:rsidRDefault="00000000" w:rsidRPr="00000000" w14:paraId="00000028">
      <w:pPr>
        <w:numPr>
          <w:ilvl w:val="0"/>
          <w:numId w:val="5"/>
        </w:numPr>
        <w:ind w:left="425" w:hanging="425"/>
        <w:rPr/>
      </w:pPr>
      <w:r w:rsidDel="00000000" w:rsidR="00000000" w:rsidRPr="00000000">
        <w:rPr>
          <w:rFonts w:ascii="Calibri" w:cs="Calibri" w:eastAsia="Calibri" w:hAnsi="Calibri"/>
          <w:rtl w:val="0"/>
        </w:rPr>
        <w:t xml:space="preserve">Obsahuje-li Smlouva úpravu odlišnou od Všeobecných podmínek či Závazných parametrů řešení projekt</w:t>
      </w:r>
      <w:r w:rsidDel="00000000" w:rsidR="00000000" w:rsidRPr="00000000">
        <w:rPr>
          <w:rFonts w:ascii="Calibri" w:cs="Calibri" w:eastAsia="Calibri" w:hAnsi="Calibri"/>
          <w:rtl w:val="0"/>
        </w:rPr>
        <w:t xml:space="preserve">u, použijeme př</w:t>
      </w:r>
      <w:r w:rsidDel="00000000" w:rsidR="00000000" w:rsidRPr="00000000">
        <w:rPr>
          <w:rFonts w:ascii="Calibri" w:cs="Calibri" w:eastAsia="Calibri" w:hAnsi="Calibri"/>
          <w:rtl w:val="0"/>
        </w:rPr>
        <w:t xml:space="preserve">ednostně ustanovení Smlouvy, dále ustanovení Všeobecných podmínek a dále Závazných parametrů řešení projektu.</w:t>
      </w: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bookmarkStart w:colFirst="0" w:colLast="0" w:name="1fob9te" w:id="2"/>
    <w:bookmarkEnd w:id="2"/>
    <w:p w:rsidR="00000000" w:rsidDel="00000000" w:rsidP="00000000" w:rsidRDefault="00000000" w:rsidRPr="00000000" w14:paraId="0000002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3znysh7" w:id="3"/>
    <w:bookmarkEnd w:id="3"/>
    <w:p w:rsidR="00000000" w:rsidDel="00000000" w:rsidP="00000000" w:rsidRDefault="00000000" w:rsidRPr="00000000" w14:paraId="0000002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C">
      <w:pPr>
        <w:numPr>
          <w:ilvl w:val="0"/>
          <w:numId w:val="2"/>
        </w:numPr>
        <w:ind w:left="425" w:hanging="283.2677165354331"/>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pro výše uvedenou mezinárodní výzvu, a to nad rámec Všeobecných podmínek.</w:t>
      </w:r>
    </w:p>
    <w:p w:rsidR="00000000" w:rsidDel="00000000" w:rsidP="00000000" w:rsidRDefault="00000000" w:rsidRPr="00000000" w14:paraId="0000002D">
      <w:pPr>
        <w:numPr>
          <w:ilvl w:val="0"/>
          <w:numId w:val="2"/>
        </w:numPr>
        <w:ind w:left="425" w:hanging="283.2677165354331"/>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0"/>
          <w:numId w:val="2"/>
        </w:numPr>
        <w:ind w:left="425" w:hanging="283.2677165354331"/>
        <w:rPr>
          <w:rFonts w:ascii="Calibri" w:cs="Calibri" w:eastAsia="Calibri" w:hAnsi="Calibri"/>
        </w:rPr>
      </w:pPr>
      <w:r w:rsidDel="00000000" w:rsidR="00000000" w:rsidRPr="00000000">
        <w:rPr>
          <w:rtl w:val="0"/>
        </w:rPr>
      </w:r>
    </w:p>
    <w:p w:rsidR="00000000" w:rsidDel="00000000" w:rsidP="00000000" w:rsidRDefault="00000000" w:rsidRPr="00000000" w14:paraId="0000002F">
      <w:pPr>
        <w:numPr>
          <w:ilvl w:val="0"/>
          <w:numId w:val="2"/>
        </w:numPr>
        <w:spacing w:after="120" w:lineRule="auto"/>
        <w:ind w:left="425" w:hanging="283.2677165354331"/>
        <w:rPr>
          <w:rFonts w:ascii="Calibri" w:cs="Calibri" w:eastAsia="Calibri" w:hAnsi="Calibri"/>
        </w:rPr>
      </w:pPr>
      <w:r w:rsidDel="00000000" w:rsidR="00000000" w:rsidRPr="00000000">
        <w:rPr>
          <w:rFonts w:ascii="Calibri" w:cs="Calibri" w:eastAsia="Calibri" w:hAnsi="Calibri"/>
          <w:rtl w:val="0"/>
        </w:rPr>
        <w:t xml:space="preserve">Článek 2 Všeobecných podmínek „Vymezení pojmů” se doplňuje o tyto pojmy: </w:t>
      </w:r>
    </w:p>
    <w:p w:rsidR="00000000" w:rsidDel="00000000" w:rsidP="00000000" w:rsidRDefault="00000000" w:rsidRPr="00000000" w14:paraId="00000030">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31">
      <w:pPr>
        <w:ind w:left="85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after="240" w:befor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Nad rámec Všeobecných podmínek má hlavní příjemce povinnost mít před podpisem Smlouvy uzavřenou příslušnou konsorciální smlouvu (Consortium Agreement) se zahraničním partnerem, přičemž je možné, aby zahraniční partner byl jednou ze smluvních stran Smlouvy o účasti na řešení projektu, aniž by byl v roli dalšího účastníka. Smlouva o účasti na řešení projektu může být součástí konsorciální smlouvy. Tyto smlouvy hlavní český uchazeč nepředkládá, TA ČR si je však může vyžádat během veřejnosprávní kontroly či jiného kontrolního mechanismu. Konsorciální smlouva musí nabýt účinnosti nejpozději okamžikem počátku účinnosti Smlouvy (zejména publikací v registru smluv u povinných subjektů).  Čl. 6 Všeobecných podmínek „Smlouva o účasti na řešení projektu” a související ustanovení se použijí i pro konsorciální smlouvu se zahraničním partnerem, kdy se ve vztahu k zahraničnímu partnerovi neuplatní povinnosti dle čl. 6 odst. 2 písm. c) a d). Konsorciální smlouva musí být v anglickém jazyce. Nesplnění této povinnosti má za následek vznik povinnosti uhradit smluvní pokutu ve výši 1 000 Kč za každý započatý měsíc, kdy není povinnost splněna, maximálně však 30 000 Kč. </w:t>
      </w:r>
      <w:r w:rsidDel="00000000" w:rsidR="00000000" w:rsidRPr="00000000">
        <w:rPr>
          <w:rtl w:val="0"/>
        </w:rPr>
      </w:r>
    </w:p>
    <w:p w:rsidR="00000000" w:rsidDel="00000000" w:rsidP="00000000" w:rsidRDefault="00000000" w:rsidRPr="00000000" w14:paraId="00000033">
      <w:pPr>
        <w:spacing w:after="120" w:lineRule="auto"/>
        <w:ind w:left="850" w:right="-182" w:firstLine="0"/>
        <w:rPr>
          <w:rFonts w:ascii="Calibri" w:cs="Calibri" w:eastAsia="Calibri" w:hAnsi="Calibri"/>
        </w:rPr>
      </w:pPr>
      <w:r w:rsidDel="00000000" w:rsidR="00000000" w:rsidRPr="00000000">
        <w:rPr>
          <w:rtl w:val="0"/>
        </w:rPr>
      </w:r>
    </w:p>
    <w:p w:rsidR="00000000" w:rsidDel="00000000" w:rsidP="00000000" w:rsidRDefault="00000000" w:rsidRPr="00000000" w14:paraId="00000034">
      <w:pPr>
        <w:keepNext w:val="1"/>
        <w:keepLines w:val="1"/>
        <w:numPr>
          <w:ilvl w:val="0"/>
          <w:numId w:val="2"/>
        </w:numPr>
        <w:pBdr>
          <w:top w:space="0" w:sz="0" w:val="nil"/>
          <w:left w:space="0" w:sz="0" w:val="nil"/>
          <w:bottom w:space="0" w:sz="0" w:val="nil"/>
          <w:right w:space="0" w:sz="0" w:val="nil"/>
          <w:between w:space="0" w:sz="0" w:val="nil"/>
        </w:pBdr>
        <w:ind w:left="426" w:hanging="284.2677165354331"/>
        <w:rPr>
          <w:rFonts w:ascii="Calibri" w:cs="Calibri" w:eastAsia="Calibri" w:hAnsi="Calibri"/>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000000" w:rsidDel="00000000" w:rsidP="00000000" w:rsidRDefault="00000000" w:rsidRPr="00000000" w14:paraId="00000035">
      <w:pPr>
        <w:numPr>
          <w:ilvl w:val="0"/>
          <w:numId w:val="2"/>
        </w:numPr>
        <w:spacing w:line="240" w:lineRule="auto"/>
        <w:ind w:left="360" w:hanging="218.26771653543312"/>
        <w:rPr/>
      </w:pPr>
      <w:r w:rsidDel="00000000" w:rsidR="00000000" w:rsidRPr="00000000">
        <w:rPr>
          <w:rFonts w:ascii="Calibri" w:cs="Calibri" w:eastAsia="Calibri" w:hAnsi="Calibri"/>
          <w:rtl w:val="0"/>
        </w:rPr>
        <w:t xml:space="preserve">  Čl. 14 Všeobecných podmínek se doplňuje o nový odst. 6, který zní:</w:t>
      </w:r>
      <w:r w:rsidDel="00000000" w:rsidR="00000000" w:rsidRPr="00000000">
        <w:rPr>
          <w:rtl w:val="0"/>
        </w:rPr>
      </w:r>
    </w:p>
    <w:p w:rsidR="00000000" w:rsidDel="00000000" w:rsidP="00000000" w:rsidRDefault="00000000" w:rsidRPr="00000000" w14:paraId="00000036">
      <w:pPr>
        <w:spacing w:line="240" w:lineRule="auto"/>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anglickém jazyce.“</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425" w:right="0" w:hanging="283.2677165354331"/>
        <w:jc w:val="both"/>
        <w:rPr/>
      </w:pPr>
      <w:r w:rsidDel="00000000" w:rsidR="00000000" w:rsidRPr="00000000">
        <w:rPr>
          <w:rFonts w:ascii="Calibri" w:cs="Calibri" w:eastAsia="Calibri" w:hAnsi="Calibri"/>
          <w:rtl w:val="0"/>
        </w:rPr>
        <w:t xml:space="preserve"> Čl. 17 Všeobecných podmínek se doplňuje o nový odst. 15, který zní:</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850.3937007874017" w:right="566" w:firstLine="0"/>
        <w:rPr>
          <w:rFonts w:ascii="Calibri" w:cs="Calibri" w:eastAsia="Calibri" w:hAnsi="Calibri"/>
        </w:rPr>
      </w:pPr>
      <w:r w:rsidDel="00000000" w:rsidR="00000000" w:rsidRPr="00000000">
        <w:rPr>
          <w:rFonts w:ascii="Calibri" w:cs="Calibri" w:eastAsia="Calibri" w:hAnsi="Calibri"/>
          <w:rtl w:val="0"/>
        </w:rPr>
        <w:t xml:space="preserve">„Za uznaný náklad se nepovažuje plnění poskytnuté mezi hlavním příjemcem či dalšími účastníky a zahraničním partnerem projektu.“</w:t>
      </w:r>
      <w:r w:rsidDel="00000000" w:rsidR="00000000" w:rsidRPr="00000000">
        <w:rPr>
          <w:rtl w:val="0"/>
        </w:rPr>
      </w:r>
    </w:p>
    <w:p w:rsidR="00000000" w:rsidDel="00000000" w:rsidP="00000000" w:rsidRDefault="00000000" w:rsidRPr="00000000" w14:paraId="00000039">
      <w:pPr>
        <w:numPr>
          <w:ilvl w:val="0"/>
          <w:numId w:val="2"/>
        </w:numPr>
        <w:ind w:left="425" w:hanging="283.2677165354331"/>
        <w:rPr>
          <w:rFonts w:ascii="Calibri" w:cs="Calibri" w:eastAsia="Calibri" w:hAnsi="Calibri"/>
        </w:rPr>
      </w:pPr>
      <w:r w:rsidDel="00000000" w:rsidR="00000000" w:rsidRPr="00000000">
        <w:rPr>
          <w:rtl w:val="0"/>
        </w:rPr>
      </w:r>
    </w:p>
    <w:p w:rsidR="00000000" w:rsidDel="00000000" w:rsidP="00000000" w:rsidRDefault="00000000" w:rsidRPr="00000000" w14:paraId="0000003A">
      <w:pPr>
        <w:numPr>
          <w:ilvl w:val="0"/>
          <w:numId w:val="2"/>
        </w:numPr>
        <w:ind w:left="566.9291338582675" w:right="566" w:hanging="425.1968503937007"/>
        <w:rPr/>
      </w:pPr>
      <w:r w:rsidDel="00000000" w:rsidR="00000000" w:rsidRPr="00000000">
        <w:rPr>
          <w:rFonts w:ascii="Calibri" w:cs="Calibri" w:eastAsia="Calibri" w:hAnsi="Calibri"/>
          <w:rtl w:val="0"/>
        </w:rPr>
        <w:t xml:space="preserve">Nad rámec Všeobecných podmínek je příjemce povinen předložit poskytovateli nejpozději společně s první průběžnou zprávou Plán správy dat, pravidelně ho aktualizovat a aktualizovanou verzi Plánu správy dat předkládat jako součást průběžné a závěrečné zprávy.</w:t>
      </w:r>
    </w:p>
    <w:p w:rsidR="00000000" w:rsidDel="00000000" w:rsidP="00000000" w:rsidRDefault="00000000" w:rsidRPr="00000000" w14:paraId="0000003B">
      <w:pPr>
        <w:numPr>
          <w:ilvl w:val="0"/>
          <w:numId w:val="2"/>
        </w:numPr>
        <w:ind w:left="566.9291338582675" w:right="566" w:hanging="425.1968503937007"/>
        <w:rPr/>
      </w:pPr>
      <w:r w:rsidDel="00000000" w:rsidR="00000000" w:rsidRPr="00000000">
        <w:rPr>
          <w:rFonts w:ascii="Calibri" w:cs="Calibri" w:eastAsia="Calibri" w:hAnsi="Calibri"/>
          <w:rtl w:val="0"/>
        </w:rPr>
        <w:t xml:space="preserve">Nad rámec Všeobecných podmínek je dále příjemce povinen předávat poskytovateli v průběhu realizace projektu informace </w:t>
      </w:r>
      <w:r w:rsidDel="00000000" w:rsidR="00000000" w:rsidRPr="00000000">
        <w:rPr>
          <w:rFonts w:ascii="Calibri" w:cs="Calibri" w:eastAsia="Calibri" w:hAnsi="Calibri"/>
          <w:rtl w:val="0"/>
        </w:rPr>
        <w:t xml:space="preserve">o dostupnosti a způsobu šíření výsledků výzkumu a výzkumných dat, pokud byly vytvořeny za podpory z veřejných prostředků podle tohoto zákona, v souladu se zásadou, že výsledky výzkumu a výzkumná data nejsou zveřejňovány pouze v odůvodněných případech.</w:t>
      </w:r>
      <w:r w:rsidDel="00000000" w:rsidR="00000000" w:rsidRPr="00000000">
        <w:rPr>
          <w:rtl w:val="0"/>
        </w:rPr>
      </w:r>
    </w:p>
    <w:p w:rsidR="00000000" w:rsidDel="00000000" w:rsidP="00000000" w:rsidRDefault="00000000" w:rsidRPr="00000000" w14:paraId="0000003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3D">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3E">
      <w:pPr>
        <w:numPr>
          <w:ilvl w:val="0"/>
          <w:numId w:val="4"/>
        </w:numPr>
        <w:ind w:left="425" w:hanging="425"/>
        <w:rPr/>
      </w:pPr>
      <w:r w:rsidDel="00000000" w:rsidR="00000000" w:rsidRPr="00000000">
        <w:rPr>
          <w:rFonts w:ascii="Calibri" w:cs="Calibri" w:eastAsia="Calibri" w:hAnsi="Calibri"/>
          <w:rtl w:val="0"/>
        </w:rPr>
        <w:t xml:space="preserve">Smlouva je vyhotovena ve dvou stejnopisech, z nichž poskytovatel a hlavní příjemce obdrží po jednom stejnopisu. Každý stejnopis má platnost originálu. Uvedené se netýká případů, kdy je Smlouva uzavřena ve formě elektronického dokumentu, na kterém budou zaznamenány elektronické podpisy zástupců smluvních stran.</w:t>
      </w:r>
      <w:r w:rsidDel="00000000" w:rsidR="00000000" w:rsidRPr="00000000">
        <w:rPr>
          <w:rtl w:val="0"/>
        </w:rPr>
      </w:r>
    </w:p>
    <w:p w:rsidR="00000000" w:rsidDel="00000000" w:rsidP="00000000" w:rsidRDefault="00000000" w:rsidRPr="00000000" w14:paraId="0000003F">
      <w:pPr>
        <w:numPr>
          <w:ilvl w:val="0"/>
          <w:numId w:val="4"/>
        </w:numPr>
        <w:ind w:left="425" w:hanging="425"/>
        <w:rPr/>
      </w:pPr>
      <w:r w:rsidDel="00000000" w:rsidR="00000000" w:rsidRPr="00000000">
        <w:rPr>
          <w:rFonts w:ascii="Calibri" w:cs="Calibri" w:eastAsia="Calibri" w:hAnsi="Calibri"/>
          <w:rtl w:val="0"/>
        </w:rPr>
        <w:t xml:space="preserve">Hlavní příjemce prohlašuje a podpisem Smlouvy stvrzuje, že jím uvedené údaje, na jejichž základě je uzavřena, jsou správné, úplné a pravdivé.</w:t>
      </w:r>
      <w:r w:rsidDel="00000000" w:rsidR="00000000" w:rsidRPr="00000000">
        <w:rPr>
          <w:rtl w:val="0"/>
        </w:rPr>
      </w:r>
    </w:p>
    <w:p w:rsidR="00000000" w:rsidDel="00000000" w:rsidP="00000000" w:rsidRDefault="00000000" w:rsidRPr="00000000" w14:paraId="00000040">
      <w:pPr>
        <w:numPr>
          <w:ilvl w:val="0"/>
          <w:numId w:val="4"/>
        </w:numPr>
        <w:ind w:left="425" w:hanging="425"/>
        <w:rPr/>
      </w:pPr>
      <w:r w:rsidDel="00000000" w:rsidR="00000000" w:rsidRPr="00000000">
        <w:rPr>
          <w:rFonts w:ascii="Calibri" w:cs="Calibri" w:eastAsia="Calibri" w:hAnsi="Calibri"/>
          <w:rtl w:val="0"/>
        </w:rPr>
        <w:t xml:space="preserve">Smlouva nabývá platnosti dnem podpisu smluvními stranami a účinnosti zveřejněním v registru smluv.</w:t>
      </w:r>
      <w:r w:rsidDel="00000000" w:rsidR="00000000" w:rsidRPr="00000000">
        <w:rPr>
          <w:rtl w:val="0"/>
        </w:rPr>
      </w:r>
    </w:p>
    <w:p w:rsidR="00000000" w:rsidDel="00000000" w:rsidP="00000000" w:rsidRDefault="00000000" w:rsidRPr="00000000" w14:paraId="00000041">
      <w:pPr>
        <w:numPr>
          <w:ilvl w:val="0"/>
          <w:numId w:val="4"/>
        </w:numPr>
        <w:ind w:left="425" w:hanging="425"/>
        <w:rPr/>
      </w:pPr>
      <w:r w:rsidDel="00000000" w:rsidR="00000000" w:rsidRPr="00000000">
        <w:rPr>
          <w:rFonts w:ascii="Calibri" w:cs="Calibri" w:eastAsia="Calibri" w:hAnsi="Calibri"/>
          <w:rtl w:val="0"/>
        </w:rPr>
        <w:t xml:space="preserve">Smluvní strany prohlašují, že si Smlouvu včetně jejích příloh přečetly, s jejím obsahem souhlasí, a že byla sepsána na základě jejich pravé a svobodné vůle, prosté omylu, a na důkaz toho připojují své podpisy.</w:t>
      </w:r>
      <w:r w:rsidDel="00000000" w:rsidR="00000000" w:rsidRPr="00000000">
        <w:rPr>
          <w:rtl w:val="0"/>
        </w:rPr>
      </w:r>
    </w:p>
    <w:p w:rsidR="00000000" w:rsidDel="00000000" w:rsidP="00000000" w:rsidRDefault="00000000" w:rsidRPr="00000000" w14:paraId="00000042">
      <w:pPr>
        <w:numPr>
          <w:ilvl w:val="0"/>
          <w:numId w:val="4"/>
        </w:numPr>
        <w:ind w:left="425" w:hanging="425"/>
        <w:rPr/>
      </w:pPr>
      <w:bookmarkStart w:colFirst="0" w:colLast="0" w:name="_tyjcwt" w:id="4"/>
      <w:bookmarkEnd w:id="4"/>
      <w:r w:rsidDel="00000000" w:rsidR="00000000" w:rsidRPr="00000000">
        <w:rPr>
          <w:rFonts w:ascii="Calibri" w:cs="Calibri" w:eastAsia="Calibri" w:hAnsi="Calibri"/>
          <w:color w:val="000000"/>
          <w:rtl w:val="0"/>
        </w:rPr>
        <w:t xml:space="preserve">Smluvní strany souhlasí se zveřejněním znění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mlouvy ve smyslu zákona č. 340/2015 Sb., o zvláštních podmínkách účinnosti některých smluv, uveřejňování těchto smluv a o registru smluv (zákon o registru smluv). Zveřejnění ve smyslu tohoto zákona provede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color w:val="000000"/>
          <w:rtl w:val="0"/>
        </w:rPr>
        <w:t xml:space="preserve">oskytovatel.</w:t>
      </w:r>
      <w:r w:rsidDel="00000000" w:rsidR="00000000" w:rsidRPr="00000000">
        <w:rPr>
          <w:rtl w:val="0"/>
        </w:rPr>
      </w:r>
    </w:p>
    <w:p w:rsidR="00000000" w:rsidDel="00000000" w:rsidP="00000000" w:rsidRDefault="00000000" w:rsidRPr="00000000" w14:paraId="00000043">
      <w:pPr>
        <w:numPr>
          <w:ilvl w:val="0"/>
          <w:numId w:val="4"/>
        </w:numPr>
        <w:ind w:left="425" w:hanging="425"/>
        <w:rPr/>
      </w:pPr>
      <w:r w:rsidDel="00000000" w:rsidR="00000000" w:rsidRPr="00000000">
        <w:rPr>
          <w:rFonts w:ascii="Calibri" w:cs="Calibri" w:eastAsia="Calibri" w:hAnsi="Calibri"/>
          <w:rtl w:val="0"/>
        </w:rPr>
        <w:t xml:space="preserve">Hlavní příjemce zároveň svým podpisem výslovně prohlašuje, že se seznámil se všemi pravidly stanovenými Všeobecnými podmínkami. </w:t>
      </w:r>
      <w:r w:rsidDel="00000000" w:rsidR="00000000" w:rsidRPr="00000000">
        <w:rPr>
          <w:rtl w:val="0"/>
        </w:rPr>
      </w:r>
    </w:p>
    <w:p w:rsidR="00000000" w:rsidDel="00000000" w:rsidP="00000000" w:rsidRDefault="00000000" w:rsidRPr="00000000" w14:paraId="00000044">
      <w:pPr>
        <w:tabs>
          <w:tab w:val="left" w:leader="none"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5">
      <w:pPr>
        <w:tabs>
          <w:tab w:val="left" w:leader="none" w:pos="426"/>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Podpisy smluvních stran</w:t>
      </w: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tbl>
      <w:tblPr>
        <w:tblStyle w:val="Table1"/>
        <w:tblW w:w="9639.0" w:type="dxa"/>
        <w:jc w:val="left"/>
        <w:tblInd w:w="-12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7">
            <w:pPr>
              <w:spacing w:after="40" w:before="40" w:lineRule="auto"/>
              <w:rPr>
                <w:rFonts w:ascii="Calibri" w:cs="Calibri" w:eastAsia="Calibri" w:hAnsi="Calibri"/>
              </w:rPr>
            </w:pPr>
            <w:r w:rsidDel="00000000" w:rsidR="00000000" w:rsidRPr="00000000">
              <w:rPr>
                <w:rFonts w:ascii="Calibri" w:cs="Calibri" w:eastAsia="Calibri" w:hAnsi="Calibri"/>
                <w:b w:val="1"/>
                <w:rtl w:val="0"/>
              </w:rPr>
              <w:t xml:space="preserve">Poskytovatel:</w:t>
            </w:r>
            <w:r w:rsidDel="00000000" w:rsidR="00000000" w:rsidRPr="00000000">
              <w:rPr>
                <w:rtl w:val="0"/>
              </w:rPr>
            </w:r>
          </w:p>
        </w:tc>
        <w:tc>
          <w:tcPr/>
          <w:p w:rsidR="00000000" w:rsidDel="00000000" w:rsidP="00000000" w:rsidRDefault="00000000" w:rsidRPr="00000000" w14:paraId="00000048">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9">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Praze dne </w:t>
            </w:r>
            <w:r w:rsidDel="00000000" w:rsidR="00000000" w:rsidRPr="00000000">
              <w:rPr>
                <w:rFonts w:ascii="Calibri" w:cs="Calibri" w:eastAsia="Calibri" w:hAnsi="Calibri"/>
                <w:rtl w:val="0"/>
              </w:rPr>
              <w:t xml:space="preserve">DD. MM. RRRR</w:t>
            </w:r>
          </w:p>
        </w:tc>
        <w:tc>
          <w:tcPr>
            <w:tcBorders>
              <w:bottom w:color="000000" w:space="0" w:sz="4" w:val="single"/>
            </w:tcBorders>
          </w:tcPr>
          <w:p w:rsidR="00000000" w:rsidDel="00000000" w:rsidP="00000000" w:rsidRDefault="00000000" w:rsidRPr="00000000" w14:paraId="0000004A">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B">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bookmarkStart w:colFirst="0" w:colLast="0" w:name="3dy6vkm" w:id="5"/>
          <w:bookmarkEnd w:id="5"/>
          <w:p w:rsidR="00000000" w:rsidDel="00000000" w:rsidP="00000000" w:rsidRDefault="00000000" w:rsidRPr="00000000" w14:paraId="0000004C">
            <w:pPr>
              <w:spacing w:after="40" w:before="40" w:lineRule="auto"/>
              <w:jc w:val="center"/>
              <w:rPr>
                <w:rFonts w:ascii="Calibri" w:cs="Calibri" w:eastAsia="Calibri" w:hAnsi="Calibri"/>
              </w:rPr>
            </w:pPr>
            <w:r w:rsidDel="00000000" w:rsidR="00000000" w:rsidRPr="00000000">
              <w:rPr>
                <w:rFonts w:ascii="Calibri" w:cs="Calibri" w:eastAsia="Calibri" w:hAnsi="Calibri"/>
                <w:highlight w:val="yellow"/>
                <w:rtl w:val="0"/>
              </w:rPr>
              <w:t xml:space="preserve">předseda/předsedkyně</w:t>
            </w:r>
            <w:r w:rsidDel="00000000" w:rsidR="00000000" w:rsidRPr="00000000">
              <w:rPr>
                <w:rFonts w:ascii="Calibri" w:cs="Calibri" w:eastAsia="Calibri" w:hAnsi="Calibri"/>
                <w:rtl w:val="0"/>
              </w:rPr>
              <w:t xml:space="preserve"> TA ČR</w:t>
            </w:r>
          </w:p>
        </w:tc>
      </w:tr>
      <w:tr>
        <w:trPr>
          <w:cantSplit w:val="0"/>
          <w:trHeight w:val="560" w:hRule="atLeast"/>
          <w:tblHeader w:val="0"/>
        </w:trPr>
        <w:tc>
          <w:tcPr/>
          <w:p w:rsidR="00000000" w:rsidDel="00000000" w:rsidP="00000000" w:rsidRDefault="00000000" w:rsidRPr="00000000" w14:paraId="0000004D">
            <w:pPr>
              <w:spacing w:after="40" w:before="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E">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F">
            <w:pPr>
              <w:spacing w:after="40" w:before="40" w:lineRule="auto"/>
              <w:rPr>
                <w:rFonts w:ascii="Calibri" w:cs="Calibri" w:eastAsia="Calibri" w:hAnsi="Calibri"/>
              </w:rPr>
            </w:pPr>
            <w:r w:rsidDel="00000000" w:rsidR="00000000" w:rsidRPr="00000000">
              <w:rPr>
                <w:rFonts w:ascii="Calibri" w:cs="Calibri" w:eastAsia="Calibri" w:hAnsi="Calibri"/>
                <w:b w:val="1"/>
                <w:highlight w:val="yellow"/>
                <w:rtl w:val="0"/>
              </w:rPr>
              <w:t xml:space="preserve">(Hlavní příjemce):</w:t>
            </w:r>
            <w:r w:rsidDel="00000000" w:rsidR="00000000" w:rsidRPr="00000000">
              <w:rPr>
                <w:rtl w:val="0"/>
              </w:rPr>
            </w:r>
          </w:p>
        </w:tc>
        <w:tc>
          <w:tcPr/>
          <w:p w:rsidR="00000000" w:rsidDel="00000000" w:rsidP="00000000" w:rsidRDefault="00000000" w:rsidRPr="00000000" w14:paraId="00000050">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1">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dne </w:t>
            </w:r>
            <w:r w:rsidDel="00000000" w:rsidR="00000000" w:rsidRPr="00000000">
              <w:rPr>
                <w:rFonts w:ascii="Calibri" w:cs="Calibri" w:eastAsia="Calibri" w:hAnsi="Calibri"/>
                <w:rtl w:val="0"/>
              </w:rPr>
              <w:t xml:space="preserve">DD. MM. RRRR</w:t>
            </w:r>
          </w:p>
        </w:tc>
        <w:tc>
          <w:tcPr>
            <w:tcBorders>
              <w:bottom w:color="000000" w:space="0" w:sz="4" w:val="single"/>
            </w:tcBorders>
          </w:tcPr>
          <w:p w:rsidR="00000000" w:rsidDel="00000000" w:rsidP="00000000" w:rsidRDefault="00000000" w:rsidRPr="00000000" w14:paraId="00000052">
            <w:pPr>
              <w:spacing w:after="40" w:before="40" w:lineRule="auto"/>
              <w:jc w:val="center"/>
              <w:rPr>
                <w:rFonts w:ascii="Calibri" w:cs="Calibri" w:eastAsia="Calibri" w:hAnsi="Calibri"/>
              </w:rPr>
            </w:pPr>
            <w:r w:rsidDel="00000000" w:rsidR="00000000" w:rsidRPr="00000000">
              <w:rPr>
                <w:rtl w:val="0"/>
              </w:rPr>
            </w:r>
          </w:p>
        </w:tc>
      </w:tr>
      <w:tr>
        <w:trPr>
          <w:cantSplit w:val="0"/>
          <w:trHeight w:val="977.109375" w:hRule="atLeast"/>
          <w:tblHeader w:val="0"/>
        </w:trPr>
        <w:tc>
          <w:tcPr/>
          <w:p w:rsidR="00000000" w:rsidDel="00000000" w:rsidP="00000000" w:rsidRDefault="00000000" w:rsidRPr="00000000" w14:paraId="00000053">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54">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Jméno a příjmení osoby, která podepisuje za hlavního příjemce</w:t>
            </w:r>
          </w:p>
        </w:tc>
      </w:tr>
    </w:tbl>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sectPr>
      <w:headerReference r:id="rId6" w:type="default"/>
      <w:footerReference r:id="rId7" w:type="default"/>
      <w:pgSz w:h="16838" w:w="11906" w:orient="portrait"/>
      <w:pgMar w:bottom="1134" w:top="2410" w:left="1134" w:right="1134" w:header="16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821"/>
        <w:tab w:val="right" w:leader="none" w:pos="9636"/>
      </w:tabs>
      <w:spacing w:before="0" w:line="240" w:lineRule="auto"/>
      <w:jc w:val="center"/>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F-352, </w:t>
    </w:r>
    <w:r w:rsidDel="00000000" w:rsidR="00000000" w:rsidRPr="00000000">
      <w:rPr>
        <w:rFonts w:ascii="Calibri" w:cs="Calibri" w:eastAsia="Calibri" w:hAnsi="Calibri"/>
        <w:sz w:val="16"/>
        <w:szCs w:val="16"/>
        <w:rtl w:val="0"/>
      </w:rPr>
      <w:t xml:space="preserve">v</w:t>
    </w:r>
    <w:r w:rsidDel="00000000" w:rsidR="00000000" w:rsidRPr="00000000">
      <w:rPr>
        <w:rFonts w:ascii="Calibri" w:cs="Calibri" w:eastAsia="Calibri" w:hAnsi="Calibri"/>
        <w:color w:val="000000"/>
        <w:sz w:val="16"/>
        <w:szCs w:val="16"/>
        <w:rtl w:val="0"/>
      </w:rPr>
      <w:t xml:space="preserve">erze </w:t>
    </w:r>
    <w:r w:rsidDel="00000000" w:rsidR="00000000" w:rsidRPr="00000000">
      <w:rPr>
        <w:rFonts w:ascii="Calibri" w:cs="Calibri" w:eastAsia="Calibri" w:hAnsi="Calibri"/>
        <w:sz w:val="16"/>
        <w:szCs w:val="16"/>
        <w:rtl w:val="0"/>
      </w:rPr>
      <w:t xml:space="preserve">4</w:t>
      <w:tab/>
      <w:t xml:space="preserve"> </w:t>
    </w:r>
    <w:r w:rsidDel="00000000" w:rsidR="00000000" w:rsidRPr="00000000">
      <w:rPr>
        <w:rFonts w:ascii="Calibri" w:cs="Calibri" w:eastAsia="Calibri" w:hAnsi="Calibri"/>
        <w:color w:val="000000"/>
        <w:sz w:val="16"/>
        <w:szCs w:val="16"/>
        <w:rtl w:val="0"/>
      </w:rPr>
      <w:t xml:space="preserve">Strana </w:t>
    </w:r>
    <w:r w:rsidDel="00000000" w:rsidR="00000000" w:rsidRPr="00000000">
      <w:rPr>
        <w:rFonts w:ascii="Calibri" w:cs="Calibri" w:eastAsia="Calibri" w:hAnsi="Calibri"/>
        <w:b w:val="1"/>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color w:val="000000"/>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color w:val="000000"/>
        <w:sz w:val="16"/>
        <w:szCs w:val="16"/>
        <w:rtl w:val="0"/>
      </w:rPr>
      <w:tab/>
    </w:r>
    <w:r w:rsidDel="00000000" w:rsidR="00000000" w:rsidRPr="00000000">
      <w:rPr>
        <w:rFonts w:ascii="Calibri" w:cs="Calibri" w:eastAsia="Calibri" w:hAnsi="Calibri"/>
        <w:color w:val="000000"/>
        <w:sz w:val="16"/>
        <w:szCs w:val="16"/>
        <w:rtl w:val="0"/>
      </w:rPr>
      <w:t xml:space="preserve">Veřejný</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tabs>
        <w:tab w:val="center" w:leader="none" w:pos="4536"/>
        <w:tab w:val="right" w:leader="none" w:pos="9072"/>
      </w:tabs>
      <w:spacing w:before="1134" w:line="240" w:lineRule="auto"/>
      <w:jc w:val="right"/>
      <w:rPr>
        <w:rFonts w:ascii="Calibri" w:cs="Calibri" w:eastAsia="Calibri" w:hAnsi="Calibri"/>
        <w:b w:val="1"/>
        <w:sz w:val="16"/>
        <w:szCs w:val="16"/>
      </w:rPr>
    </w:pPr>
    <w:r w:rsidDel="00000000" w:rsidR="00000000" w:rsidRPr="00000000">
      <w:rPr>
        <w:b w:val="1"/>
        <w:sz w:val="16"/>
        <w:szCs w:val="16"/>
      </w:rPr>
      <w:drawing>
        <wp:anchor allowOverlap="1" behindDoc="0" distB="0" distT="0" distL="114300" distR="114300" hidden="0" layoutInCell="1" locked="0" relativeHeight="0" simplePos="0">
          <wp:simplePos x="0" y="0"/>
          <wp:positionH relativeFrom="margin">
            <wp:posOffset>-727704</wp:posOffset>
          </wp:positionH>
          <wp:positionV relativeFrom="page">
            <wp:posOffset>7620</wp:posOffset>
          </wp:positionV>
          <wp:extent cx="1439545" cy="1439545"/>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r w:rsidDel="00000000" w:rsidR="00000000" w:rsidRPr="00000000">
      <w:rPr>
        <w:rFonts w:ascii="Calibri" w:cs="Calibri" w:eastAsia="Calibri" w:hAnsi="Calibri"/>
        <w:b w:val="1"/>
        <w:sz w:val="16"/>
        <w:szCs w:val="16"/>
        <w:rtl w:val="0"/>
      </w:rPr>
      <w:t xml:space="preserve">Smlouva</w:t>
    </w:r>
  </w:p>
  <w:p w:rsidR="00000000" w:rsidDel="00000000" w:rsidP="00000000" w:rsidRDefault="00000000" w:rsidRPr="00000000" w14:paraId="00000057">
    <w:pPr>
      <w:tabs>
        <w:tab w:val="center" w:leader="none" w:pos="4536"/>
        <w:tab w:val="right" w:leader="none" w:pos="9072"/>
      </w:tabs>
      <w:spacing w:before="0" w:line="240" w:lineRule="auto"/>
      <w:jc w:val="right"/>
      <w:rPr>
        <w:rFonts w:ascii="Calibri" w:cs="Calibri" w:eastAsia="Calibri" w:hAnsi="Calibri"/>
      </w:rPr>
    </w:pPr>
    <w:r w:rsidDel="00000000" w:rsidR="00000000" w:rsidRPr="00000000">
      <w:rPr>
        <w:rFonts w:ascii="Calibri" w:cs="Calibri" w:eastAsia="Calibri" w:hAnsi="Calibri"/>
        <w:b w:val="1"/>
        <w:sz w:val="16"/>
        <w:szCs w:val="16"/>
        <w:rtl w:val="0"/>
      </w:rPr>
      <w:t xml:space="preserve">Číslo smlouvy: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6" w:firstLine="1278"/>
      </w:pPr>
      <w:rPr>
        <w:rFonts w:ascii="Calibri" w:cs="Calibri" w:eastAsia="Calibri" w:hAnsi="Calibri"/>
        <w:b w:val="1"/>
        <w:i w:val="0"/>
        <w:smallCaps w:val="0"/>
        <w:strike w:val="0"/>
        <w:color w:val="000000"/>
        <w:sz w:val="22"/>
        <w:szCs w:val="22"/>
        <w:u w:val="none"/>
        <w:vertAlign w:val="baseline"/>
      </w:rPr>
    </w:lvl>
    <w:lvl w:ilvl="1">
      <w:start w:val="1"/>
      <w:numFmt w:val="bullet"/>
      <w:lvlText w:val="●"/>
      <w:lvlJc w:val="left"/>
      <w:pPr>
        <w:ind w:left="1440" w:firstLine="540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decimal"/>
      <w:lvlText w:val="%1."/>
      <w:lvlJc w:val="left"/>
      <w:pPr>
        <w:ind w:left="360" w:hanging="218.26771653543312"/>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900" w:firstLine="324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1620" w:firstLine="630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340" w:firstLine="900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060" w:firstLine="1188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3780" w:firstLine="1494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4500" w:firstLine="1764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220" w:firstLine="2052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5940" w:firstLine="2358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5">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